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2A58E6" w:rsidRDefault="00A1553E" w:rsidP="008A3361">
      <w:pPr>
        <w:spacing w:before="100" w:beforeAutospacing="1" w:after="100" w:afterAutospacing="1" w:line="480" w:lineRule="auto"/>
        <w:jc w:val="center"/>
        <w:rPr>
          <w:rFonts w:ascii="Times New Roman" w:hAnsi="Times New Roman" w:cs="Times New Roman"/>
          <w:sz w:val="24"/>
          <w:szCs w:val="24"/>
        </w:rPr>
      </w:pPr>
      <w:r w:rsidRPr="006168FF">
        <w:rPr>
          <w:rFonts w:ascii="Times New Roman" w:hAnsi="Times New Roman" w:cs="Times New Roman"/>
          <w:sz w:val="24"/>
          <w:szCs w:val="24"/>
        </w:rPr>
        <w:t>THE CULTURAL INTELLIGENCE MODEL</w:t>
      </w: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rPr>
          <w:rFonts w:ascii="Times New Roman" w:hAnsi="Times New Roman" w:cs="Times New Roman"/>
          <w:sz w:val="24"/>
          <w:szCs w:val="24"/>
        </w:rPr>
      </w:pPr>
    </w:p>
    <w:p w:rsidR="00A1553E" w:rsidRDefault="00A1553E" w:rsidP="008A3361">
      <w:pPr>
        <w:spacing w:before="100" w:beforeAutospacing="1" w:after="100" w:afterAutospacing="1" w:line="480" w:lineRule="auto"/>
        <w:jc w:val="center"/>
        <w:rPr>
          <w:rFonts w:ascii="Times New Roman" w:hAnsi="Times New Roman" w:cs="Times New Roman"/>
          <w:sz w:val="24"/>
          <w:szCs w:val="24"/>
        </w:rPr>
      </w:pPr>
    </w:p>
    <w:p w:rsidR="006168FF" w:rsidRDefault="006168FF" w:rsidP="008A336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Cultural intelligence is</w:t>
      </w:r>
      <w:r w:rsidR="00852F55">
        <w:rPr>
          <w:rFonts w:ascii="Times New Roman" w:hAnsi="Times New Roman" w:cs="Times New Roman"/>
          <w:sz w:val="24"/>
          <w:szCs w:val="24"/>
        </w:rPr>
        <w:t xml:space="preserve"> defined as the capacity of one to function effectively in diverse cultures</w:t>
      </w:r>
      <w:r w:rsidR="00A1553E">
        <w:rPr>
          <w:rFonts w:ascii="Times New Roman" w:hAnsi="Times New Roman" w:cs="Times New Roman"/>
          <w:sz w:val="24"/>
          <w:szCs w:val="24"/>
        </w:rPr>
        <w:t xml:space="preserve"> (</w:t>
      </w:r>
      <w:r w:rsidR="00A1553E" w:rsidRPr="008A3361">
        <w:rPr>
          <w:rFonts w:ascii="Times New Roman" w:hAnsi="Times New Roman" w:cs="Times New Roman"/>
          <w:color w:val="333333"/>
          <w:sz w:val="24"/>
          <w:szCs w:val="24"/>
        </w:rPr>
        <w:t>Rogers</w:t>
      </w:r>
      <w:r w:rsidR="00A1553E">
        <w:rPr>
          <w:rFonts w:ascii="Times New Roman" w:hAnsi="Times New Roman" w:cs="Times New Roman"/>
          <w:color w:val="333333"/>
          <w:sz w:val="24"/>
          <w:szCs w:val="24"/>
        </w:rPr>
        <w:t>, 1999)</w:t>
      </w:r>
      <w:r w:rsidR="00852F55">
        <w:rPr>
          <w:rFonts w:ascii="Times New Roman" w:hAnsi="Times New Roman" w:cs="Times New Roman"/>
          <w:sz w:val="24"/>
          <w:szCs w:val="24"/>
        </w:rPr>
        <w:t>. The cultural intelligence model is a framework that helps one function without much disturbances. This model can be illustrated by a computer that is reset after running many programs and for long; refreshed up</w:t>
      </w:r>
      <w:r w:rsidR="00A1553E">
        <w:rPr>
          <w:rFonts w:ascii="Times New Roman" w:hAnsi="Times New Roman" w:cs="Times New Roman"/>
          <w:sz w:val="24"/>
          <w:szCs w:val="24"/>
        </w:rPr>
        <w:t xml:space="preserve"> (</w:t>
      </w:r>
      <w:r w:rsidR="00A1553E" w:rsidRPr="008A3361">
        <w:rPr>
          <w:rFonts w:ascii="Times New Roman" w:hAnsi="Times New Roman" w:cs="Times New Roman"/>
          <w:color w:val="222222"/>
          <w:sz w:val="24"/>
          <w:szCs w:val="24"/>
          <w:shd w:val="clear" w:color="auto" w:fill="FFFFFF"/>
        </w:rPr>
        <w:t>Hofstede</w:t>
      </w:r>
      <w:r w:rsidR="00A1553E">
        <w:rPr>
          <w:rFonts w:ascii="Times New Roman" w:hAnsi="Times New Roman" w:cs="Times New Roman"/>
          <w:color w:val="222222"/>
          <w:sz w:val="24"/>
          <w:szCs w:val="24"/>
          <w:shd w:val="clear" w:color="auto" w:fill="FFFFFF"/>
        </w:rPr>
        <w:t>, 1991)</w:t>
      </w:r>
      <w:r w:rsidR="00852F55">
        <w:rPr>
          <w:rFonts w:ascii="Times New Roman" w:hAnsi="Times New Roman" w:cs="Times New Roman"/>
          <w:sz w:val="24"/>
          <w:szCs w:val="24"/>
        </w:rPr>
        <w:t xml:space="preserve">. Similarly, our minds often face “heads up” that call for refreshing to resume duties normally. </w:t>
      </w:r>
    </w:p>
    <w:p w:rsidR="00852F55" w:rsidRDefault="0003638F" w:rsidP="008A336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Cultural intelligence focuses on 3 aspects namely metacognition and cognition, behavior, and </w:t>
      </w:r>
      <w:r w:rsidR="002C31E4">
        <w:rPr>
          <w:rFonts w:ascii="Times New Roman" w:hAnsi="Times New Roman" w:cs="Times New Roman"/>
          <w:sz w:val="24"/>
          <w:szCs w:val="24"/>
        </w:rPr>
        <w:t xml:space="preserve">motivation. </w:t>
      </w:r>
      <w:r w:rsidR="00975768">
        <w:rPr>
          <w:rFonts w:ascii="Times New Roman" w:hAnsi="Times New Roman" w:cs="Times New Roman"/>
          <w:sz w:val="24"/>
          <w:szCs w:val="24"/>
        </w:rPr>
        <w:t xml:space="preserve">Metacognition and cognition is a representation of </w:t>
      </w:r>
      <w:r w:rsidR="00D07EE8">
        <w:rPr>
          <w:rFonts w:ascii="Times New Roman" w:hAnsi="Times New Roman" w:cs="Times New Roman"/>
          <w:sz w:val="24"/>
          <w:szCs w:val="24"/>
        </w:rPr>
        <w:t>one’s</w:t>
      </w:r>
      <w:r w:rsidR="00975768">
        <w:rPr>
          <w:rFonts w:ascii="Times New Roman" w:hAnsi="Times New Roman" w:cs="Times New Roman"/>
          <w:sz w:val="24"/>
          <w:szCs w:val="24"/>
        </w:rPr>
        <w:t xml:space="preserve"> ability to think critically, acquire knowledge and be </w:t>
      </w:r>
      <w:r w:rsidR="00D07EE8">
        <w:rPr>
          <w:rFonts w:ascii="Times New Roman" w:hAnsi="Times New Roman" w:cs="Times New Roman"/>
          <w:sz w:val="24"/>
          <w:szCs w:val="24"/>
        </w:rPr>
        <w:t>able to make decisions</w:t>
      </w:r>
      <w:r w:rsidR="00975768">
        <w:rPr>
          <w:rFonts w:ascii="Times New Roman" w:hAnsi="Times New Roman" w:cs="Times New Roman"/>
          <w:sz w:val="24"/>
          <w:szCs w:val="24"/>
        </w:rPr>
        <w:t>.</w:t>
      </w:r>
      <w:r w:rsidR="00D07EE8">
        <w:rPr>
          <w:rFonts w:ascii="Times New Roman" w:hAnsi="Times New Roman" w:cs="Times New Roman"/>
          <w:sz w:val="24"/>
          <w:szCs w:val="24"/>
        </w:rPr>
        <w:t xml:space="preserve"> Motivation implies to one’s confidence and self-efficacy, their ability to persevere and consistency tandem with their values. In cultural intelligence, behavior means ones collective skills and flexibility</w:t>
      </w:r>
      <w:r w:rsidR="008A3361">
        <w:rPr>
          <w:rFonts w:ascii="Times New Roman" w:hAnsi="Times New Roman" w:cs="Times New Roman"/>
          <w:sz w:val="24"/>
          <w:szCs w:val="24"/>
        </w:rPr>
        <w:t xml:space="preserve"> (</w:t>
      </w:r>
      <w:r w:rsidR="008A3361" w:rsidRPr="008A3361">
        <w:rPr>
          <w:rFonts w:ascii="Times New Roman" w:hAnsi="Times New Roman" w:cs="Times New Roman"/>
          <w:color w:val="222222"/>
          <w:sz w:val="24"/>
          <w:szCs w:val="24"/>
          <w:shd w:val="clear" w:color="auto" w:fill="FFFFFF"/>
        </w:rPr>
        <w:t>Tuleja</w:t>
      </w:r>
      <w:r w:rsidR="008A3361">
        <w:rPr>
          <w:rFonts w:ascii="Times New Roman" w:hAnsi="Times New Roman" w:cs="Times New Roman"/>
          <w:color w:val="222222"/>
          <w:sz w:val="24"/>
          <w:szCs w:val="24"/>
          <w:shd w:val="clear" w:color="auto" w:fill="FFFFFF"/>
        </w:rPr>
        <w:t>, 2014)</w:t>
      </w:r>
      <w:r w:rsidR="00D07EE8">
        <w:rPr>
          <w:rFonts w:ascii="Times New Roman" w:hAnsi="Times New Roman" w:cs="Times New Roman"/>
          <w:sz w:val="24"/>
          <w:szCs w:val="24"/>
        </w:rPr>
        <w:t xml:space="preserve">. </w:t>
      </w:r>
    </w:p>
    <w:p w:rsidR="007873A2" w:rsidRDefault="007873A2" w:rsidP="008A336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model is made up of knowledge, strategic thinking, motivation, and behavior parts. These parts are represented as ABCD of cultural intelligence, that is, Acquire, Build, Contemplate and Do. The model is as shown below; </w:t>
      </w:r>
    </w:p>
    <w:p w:rsidR="00852F55" w:rsidRDefault="007873A2" w:rsidP="008A336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39A431B" wp14:editId="100D4C16">
            <wp:extent cx="5486400" cy="32004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970A6F" w:rsidRDefault="00970A6F" w:rsidP="00A1553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Acquiring Knowledge</w:t>
      </w:r>
    </w:p>
    <w:p w:rsidR="007873A2" w:rsidRDefault="00970A6F" w:rsidP="00A1553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K</w:t>
      </w:r>
      <w:r w:rsidR="007873A2">
        <w:rPr>
          <w:rFonts w:ascii="Times New Roman" w:hAnsi="Times New Roman" w:cs="Times New Roman"/>
          <w:sz w:val="24"/>
          <w:szCs w:val="24"/>
        </w:rPr>
        <w:t xml:space="preserve">nowledge is prime when dealing with </w:t>
      </w:r>
      <w:r w:rsidR="003C081A">
        <w:rPr>
          <w:rFonts w:ascii="Times New Roman" w:hAnsi="Times New Roman" w:cs="Times New Roman"/>
          <w:sz w:val="24"/>
          <w:szCs w:val="24"/>
        </w:rPr>
        <w:t>other cultures that one is unfamiliar with. It is counted for in the cultural intelligence model to depict its importance to anyone, whether a leader or</w:t>
      </w:r>
      <w:r>
        <w:rPr>
          <w:rFonts w:ascii="Times New Roman" w:hAnsi="Times New Roman" w:cs="Times New Roman"/>
          <w:sz w:val="24"/>
          <w:szCs w:val="24"/>
        </w:rPr>
        <w:t xml:space="preserve"> a manager, to stick to cultural systems. This knowledge helps one understand how cultures are created, meant to imply and shared as this impacts attitudes hence behaviors. </w:t>
      </w:r>
    </w:p>
    <w:p w:rsidR="00970A6F" w:rsidRDefault="00970A6F" w:rsidP="00A1553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Building strategic thinking</w:t>
      </w:r>
    </w:p>
    <w:p w:rsidR="00970A6F" w:rsidRDefault="00970A6F" w:rsidP="00A1553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leader, what parts of the obtained knowledge are you going to use, and how? Will they be compatible to the cultural systems at hand? A leader should be in a position to make decision across cultures; building awareness to your environment through exquisite planning and </w:t>
      </w:r>
      <w:r w:rsidR="002C536B">
        <w:rPr>
          <w:rFonts w:ascii="Times New Roman" w:hAnsi="Times New Roman" w:cs="Times New Roman"/>
          <w:sz w:val="24"/>
          <w:szCs w:val="24"/>
        </w:rPr>
        <w:t xml:space="preserve">preparation, what is known as metacognition. </w:t>
      </w:r>
    </w:p>
    <w:p w:rsidR="002C536B" w:rsidRDefault="002C536B" w:rsidP="00A1553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Contemplating one’s ability and finding motivation to work with others</w:t>
      </w:r>
    </w:p>
    <w:p w:rsidR="002C536B" w:rsidRDefault="00E51A73" w:rsidP="00A1553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Your ability to embrace unfamiliar situations bearing in mind that culture is diverse in a given environment. At this stage, one needs to suspend judgments and unreasonable bias dwelling on cultural surroundings. </w:t>
      </w:r>
    </w:p>
    <w:p w:rsidR="00E51A73" w:rsidRDefault="00E51A73" w:rsidP="00A1553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Adapting to perform</w:t>
      </w:r>
    </w:p>
    <w:p w:rsidR="00E51A73" w:rsidRDefault="00E51A73" w:rsidP="00A1553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t>
      </w:r>
      <w:r w:rsidR="008A3361">
        <w:rPr>
          <w:rFonts w:ascii="Times New Roman" w:hAnsi="Times New Roman" w:cs="Times New Roman"/>
          <w:sz w:val="24"/>
          <w:szCs w:val="24"/>
        </w:rPr>
        <w:t>Rodgers</w:t>
      </w:r>
      <w:r>
        <w:rPr>
          <w:rFonts w:ascii="Times New Roman" w:hAnsi="Times New Roman" w:cs="Times New Roman"/>
          <w:sz w:val="24"/>
          <w:szCs w:val="24"/>
        </w:rPr>
        <w:t xml:space="preserve"> alluded, everything that one does is potentially influential to someone somewhere (</w:t>
      </w:r>
      <w:r w:rsidR="00A1553E">
        <w:rPr>
          <w:rFonts w:ascii="Times New Roman" w:hAnsi="Times New Roman" w:cs="Times New Roman"/>
          <w:sz w:val="24"/>
          <w:szCs w:val="24"/>
        </w:rPr>
        <w:t>1999</w:t>
      </w:r>
      <w:r>
        <w:rPr>
          <w:rFonts w:ascii="Times New Roman" w:hAnsi="Times New Roman" w:cs="Times New Roman"/>
          <w:sz w:val="24"/>
          <w:szCs w:val="24"/>
        </w:rPr>
        <w:t xml:space="preserve">). The choice that you make affects people. How you are aware about it, are values and beliefs of a people being compromised? </w:t>
      </w:r>
      <w:r w:rsidR="001666AA">
        <w:rPr>
          <w:rFonts w:ascii="Times New Roman" w:hAnsi="Times New Roman" w:cs="Times New Roman"/>
          <w:sz w:val="24"/>
          <w:szCs w:val="24"/>
        </w:rPr>
        <w:t xml:space="preserve">This depicts that adaptability and ability to </w:t>
      </w:r>
      <w:r w:rsidR="008A3361">
        <w:rPr>
          <w:rFonts w:ascii="Times New Roman" w:hAnsi="Times New Roman" w:cs="Times New Roman"/>
          <w:sz w:val="24"/>
          <w:szCs w:val="24"/>
        </w:rPr>
        <w:t xml:space="preserve">perform new behaviors on the basis of new environments. </w:t>
      </w: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A1553E" w:rsidRDefault="00A1553E" w:rsidP="00A1553E">
      <w:pPr>
        <w:spacing w:before="100" w:beforeAutospacing="1" w:after="100" w:afterAutospacing="1" w:line="480" w:lineRule="auto"/>
        <w:jc w:val="center"/>
        <w:rPr>
          <w:rFonts w:ascii="Times New Roman" w:hAnsi="Times New Roman" w:cs="Times New Roman"/>
          <w:sz w:val="24"/>
          <w:szCs w:val="24"/>
        </w:rPr>
      </w:pPr>
    </w:p>
    <w:p w:rsidR="002C536B" w:rsidRPr="008A3361" w:rsidRDefault="008A3361" w:rsidP="00A1553E">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8A3361">
        <w:rPr>
          <w:rFonts w:ascii="Times New Roman" w:hAnsi="Times New Roman" w:cs="Times New Roman"/>
          <w:sz w:val="24"/>
          <w:szCs w:val="24"/>
        </w:rPr>
        <w:lastRenderedPageBreak/>
        <w:t>References</w:t>
      </w:r>
    </w:p>
    <w:p w:rsidR="008A3361" w:rsidRPr="008A3361" w:rsidRDefault="008A3361" w:rsidP="008A3361">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8A3361">
        <w:rPr>
          <w:rFonts w:ascii="Times New Roman" w:hAnsi="Times New Roman" w:cs="Times New Roman"/>
          <w:color w:val="222222"/>
          <w:sz w:val="24"/>
          <w:szCs w:val="24"/>
          <w:shd w:val="clear" w:color="auto" w:fill="FFFFFF"/>
        </w:rPr>
        <w:t>Hofstede, G. (1991). Cultures and Organizations: software of the mind (London and New York, McGraw Hill). </w:t>
      </w:r>
      <w:r w:rsidRPr="008A3361">
        <w:rPr>
          <w:rFonts w:ascii="Times New Roman" w:hAnsi="Times New Roman" w:cs="Times New Roman"/>
          <w:i/>
          <w:iCs/>
          <w:color w:val="222222"/>
          <w:sz w:val="24"/>
          <w:szCs w:val="24"/>
          <w:shd w:val="clear" w:color="auto" w:fill="FFFFFF"/>
        </w:rPr>
        <w:t>House, RJ, Hanges, PJ, Javidan, M., Dorfman, PW, &amp; Gupta, V.(Eds. 2004), Airaksinen</w:t>
      </w:r>
      <w:r w:rsidRPr="008A3361">
        <w:rPr>
          <w:rFonts w:ascii="Times New Roman" w:hAnsi="Times New Roman" w:cs="Times New Roman"/>
          <w:color w:val="222222"/>
          <w:sz w:val="24"/>
          <w:szCs w:val="24"/>
          <w:shd w:val="clear" w:color="auto" w:fill="FFFFFF"/>
        </w:rPr>
        <w:t>, 1-25.</w:t>
      </w:r>
    </w:p>
    <w:p w:rsidR="008A3361" w:rsidRPr="008A3361" w:rsidRDefault="008A3361" w:rsidP="008A3361">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8A3361">
        <w:rPr>
          <w:rFonts w:ascii="Times New Roman" w:hAnsi="Times New Roman" w:cs="Times New Roman"/>
          <w:color w:val="333333"/>
          <w:sz w:val="24"/>
          <w:szCs w:val="24"/>
        </w:rPr>
        <w:t>Rogers, E. M., &amp; Steinfatt, T. M. (1999). </w:t>
      </w:r>
      <w:r w:rsidRPr="008A3361">
        <w:rPr>
          <w:rStyle w:val="Emphasis"/>
          <w:rFonts w:ascii="Times New Roman" w:hAnsi="Times New Roman" w:cs="Times New Roman"/>
          <w:color w:val="333333"/>
          <w:sz w:val="24"/>
          <w:szCs w:val="24"/>
        </w:rPr>
        <w:t>Intercultural communication</w:t>
      </w:r>
      <w:r w:rsidRPr="008A3361">
        <w:rPr>
          <w:rFonts w:ascii="Times New Roman" w:hAnsi="Times New Roman" w:cs="Times New Roman"/>
          <w:color w:val="333333"/>
          <w:sz w:val="24"/>
          <w:szCs w:val="24"/>
        </w:rPr>
        <w:t>. Prospect Heights, IL: Waveland Press.</w:t>
      </w:r>
    </w:p>
    <w:p w:rsidR="008A3361" w:rsidRPr="008A3361" w:rsidRDefault="008A3361" w:rsidP="008A3361">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8A3361">
        <w:rPr>
          <w:rFonts w:ascii="Times New Roman" w:hAnsi="Times New Roman" w:cs="Times New Roman"/>
          <w:color w:val="222222"/>
          <w:sz w:val="24"/>
          <w:szCs w:val="24"/>
          <w:shd w:val="clear" w:color="auto" w:fill="FFFFFF"/>
        </w:rPr>
        <w:t>Tuleja, E. A. (2014). Developing cultural intelligence for global leadership through mindfulness. </w:t>
      </w:r>
      <w:r w:rsidRPr="008A3361">
        <w:rPr>
          <w:rFonts w:ascii="Times New Roman" w:hAnsi="Times New Roman" w:cs="Times New Roman"/>
          <w:i/>
          <w:iCs/>
          <w:color w:val="222222"/>
          <w:sz w:val="24"/>
          <w:szCs w:val="24"/>
          <w:shd w:val="clear" w:color="auto" w:fill="FFFFFF"/>
        </w:rPr>
        <w:t>Journal of Teaching in International Business</w:t>
      </w:r>
      <w:r w:rsidRPr="008A3361">
        <w:rPr>
          <w:rFonts w:ascii="Times New Roman" w:hAnsi="Times New Roman" w:cs="Times New Roman"/>
          <w:color w:val="222222"/>
          <w:sz w:val="24"/>
          <w:szCs w:val="24"/>
          <w:shd w:val="clear" w:color="auto" w:fill="FFFFFF"/>
        </w:rPr>
        <w:t>, </w:t>
      </w:r>
      <w:r w:rsidRPr="008A3361">
        <w:rPr>
          <w:rFonts w:ascii="Times New Roman" w:hAnsi="Times New Roman" w:cs="Times New Roman"/>
          <w:i/>
          <w:iCs/>
          <w:color w:val="222222"/>
          <w:sz w:val="24"/>
          <w:szCs w:val="24"/>
          <w:shd w:val="clear" w:color="auto" w:fill="FFFFFF"/>
        </w:rPr>
        <w:t>25</w:t>
      </w:r>
      <w:r w:rsidRPr="008A3361">
        <w:rPr>
          <w:rFonts w:ascii="Times New Roman" w:hAnsi="Times New Roman" w:cs="Times New Roman"/>
          <w:color w:val="222222"/>
          <w:sz w:val="24"/>
          <w:szCs w:val="24"/>
          <w:shd w:val="clear" w:color="auto" w:fill="FFFFFF"/>
        </w:rPr>
        <w:t>(1), 5-24.</w:t>
      </w:r>
    </w:p>
    <w:p w:rsidR="008A3361" w:rsidRPr="006168FF" w:rsidRDefault="008A3361" w:rsidP="008A3361">
      <w:pPr>
        <w:spacing w:before="100" w:beforeAutospacing="1" w:after="100" w:afterAutospacing="1" w:line="480" w:lineRule="auto"/>
        <w:rPr>
          <w:rFonts w:ascii="Times New Roman" w:hAnsi="Times New Roman" w:cs="Times New Roman"/>
          <w:sz w:val="24"/>
          <w:szCs w:val="24"/>
        </w:rPr>
      </w:pPr>
    </w:p>
    <w:sectPr w:rsidR="008A3361" w:rsidRPr="006168FF" w:rsidSect="00A1553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105" w:rsidRDefault="00883105" w:rsidP="00A1553E">
      <w:pPr>
        <w:spacing w:after="0" w:line="240" w:lineRule="auto"/>
      </w:pPr>
      <w:r>
        <w:separator/>
      </w:r>
    </w:p>
  </w:endnote>
  <w:endnote w:type="continuationSeparator" w:id="0">
    <w:p w:rsidR="00883105" w:rsidRDefault="00883105" w:rsidP="00A1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105" w:rsidRDefault="00883105" w:rsidP="00A1553E">
      <w:pPr>
        <w:spacing w:after="0" w:line="240" w:lineRule="auto"/>
      </w:pPr>
      <w:r>
        <w:separator/>
      </w:r>
    </w:p>
  </w:footnote>
  <w:footnote w:type="continuationSeparator" w:id="0">
    <w:p w:rsidR="00883105" w:rsidRDefault="00883105" w:rsidP="00A155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3E" w:rsidRPr="00A1553E" w:rsidRDefault="00A1553E" w:rsidP="00A1553E">
    <w:pPr>
      <w:spacing w:before="100" w:beforeAutospacing="1" w:after="100" w:afterAutospacing="1" w:line="480" w:lineRule="auto"/>
      <w:rPr>
        <w:rFonts w:ascii="Times New Roman" w:hAnsi="Times New Roman" w:cs="Times New Roman"/>
        <w:sz w:val="24"/>
        <w:szCs w:val="24"/>
      </w:rPr>
    </w:pPr>
    <w:r w:rsidRPr="006168FF">
      <w:rPr>
        <w:rFonts w:ascii="Times New Roman" w:hAnsi="Times New Roman" w:cs="Times New Roman"/>
        <w:sz w:val="24"/>
        <w:szCs w:val="24"/>
      </w:rPr>
      <w:t>THE CULTURAL INTELLIGENCE MODEL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69340559"/>
        <w:docPartObj>
          <w:docPartGallery w:val="Page Numbers (Top of Page)"/>
          <w:docPartUnique/>
        </w:docPartObj>
      </w:sdtPr>
      <w:sdtEndPr>
        <w:rPr>
          <w:noProof/>
        </w:rPr>
      </w:sdtEndPr>
      <w:sdtContent>
        <w:r w:rsidRPr="00A1553E">
          <w:rPr>
            <w:rFonts w:ascii="Times New Roman" w:hAnsi="Times New Roman" w:cs="Times New Roman"/>
            <w:sz w:val="24"/>
            <w:szCs w:val="24"/>
          </w:rPr>
          <w:fldChar w:fldCharType="begin"/>
        </w:r>
        <w:r w:rsidRPr="00A1553E">
          <w:rPr>
            <w:rFonts w:ascii="Times New Roman" w:hAnsi="Times New Roman" w:cs="Times New Roman"/>
            <w:sz w:val="24"/>
            <w:szCs w:val="24"/>
          </w:rPr>
          <w:instrText xml:space="preserve"> PAGE   \* MERGEFORMAT </w:instrText>
        </w:r>
        <w:r w:rsidRPr="00A1553E">
          <w:rPr>
            <w:rFonts w:ascii="Times New Roman" w:hAnsi="Times New Roman" w:cs="Times New Roman"/>
            <w:sz w:val="24"/>
            <w:szCs w:val="24"/>
          </w:rPr>
          <w:fldChar w:fldCharType="separate"/>
        </w:r>
        <w:r>
          <w:rPr>
            <w:rFonts w:ascii="Times New Roman" w:hAnsi="Times New Roman" w:cs="Times New Roman"/>
            <w:noProof/>
            <w:sz w:val="24"/>
            <w:szCs w:val="24"/>
          </w:rPr>
          <w:t>5</w:t>
        </w:r>
        <w:r w:rsidRPr="00A1553E">
          <w:rPr>
            <w:rFonts w:ascii="Times New Roman" w:hAnsi="Times New Roman" w:cs="Times New Roman"/>
            <w:noProof/>
            <w:sz w:val="24"/>
            <w:szCs w:val="24"/>
          </w:rPr>
          <w:fldChar w:fldCharType="end"/>
        </w:r>
      </w:sdtContent>
    </w:sdt>
  </w:p>
  <w:p w:rsidR="00A1553E" w:rsidRDefault="00A155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3E" w:rsidRPr="00A1553E" w:rsidRDefault="00A1553E" w:rsidP="00A1553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168FF">
      <w:rPr>
        <w:rFonts w:ascii="Times New Roman" w:hAnsi="Times New Roman" w:cs="Times New Roman"/>
        <w:sz w:val="24"/>
        <w:szCs w:val="24"/>
      </w:rPr>
      <w:t>THE CULTURAL INTELLIGENCE MODEL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438745969"/>
        <w:docPartObj>
          <w:docPartGallery w:val="Page Numbers (Top of Page)"/>
          <w:docPartUnique/>
        </w:docPartObj>
      </w:sdtPr>
      <w:sdtEndPr>
        <w:rPr>
          <w:noProof/>
        </w:rPr>
      </w:sdtEndPr>
      <w:sdtContent>
        <w:r w:rsidRPr="00A1553E">
          <w:rPr>
            <w:rFonts w:ascii="Times New Roman" w:hAnsi="Times New Roman" w:cs="Times New Roman"/>
            <w:sz w:val="24"/>
            <w:szCs w:val="24"/>
          </w:rPr>
          <w:fldChar w:fldCharType="begin"/>
        </w:r>
        <w:r w:rsidRPr="00A1553E">
          <w:rPr>
            <w:rFonts w:ascii="Times New Roman" w:hAnsi="Times New Roman" w:cs="Times New Roman"/>
            <w:sz w:val="24"/>
            <w:szCs w:val="24"/>
          </w:rPr>
          <w:instrText xml:space="preserve"> PAGE   \* MERGEFORMAT </w:instrText>
        </w:r>
        <w:r w:rsidRPr="00A1553E">
          <w:rPr>
            <w:rFonts w:ascii="Times New Roman" w:hAnsi="Times New Roman" w:cs="Times New Roman"/>
            <w:sz w:val="24"/>
            <w:szCs w:val="24"/>
          </w:rPr>
          <w:fldChar w:fldCharType="separate"/>
        </w:r>
        <w:r>
          <w:rPr>
            <w:rFonts w:ascii="Times New Roman" w:hAnsi="Times New Roman" w:cs="Times New Roman"/>
            <w:noProof/>
            <w:sz w:val="24"/>
            <w:szCs w:val="24"/>
          </w:rPr>
          <w:t>1</w:t>
        </w:r>
        <w:r w:rsidRPr="00A1553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EFA"/>
    <w:rsid w:val="0003638F"/>
    <w:rsid w:val="001666AA"/>
    <w:rsid w:val="002C31E4"/>
    <w:rsid w:val="002C536B"/>
    <w:rsid w:val="003C081A"/>
    <w:rsid w:val="00434EFA"/>
    <w:rsid w:val="006168FF"/>
    <w:rsid w:val="007873A2"/>
    <w:rsid w:val="00852F55"/>
    <w:rsid w:val="00883105"/>
    <w:rsid w:val="008A3361"/>
    <w:rsid w:val="00970A6F"/>
    <w:rsid w:val="00975768"/>
    <w:rsid w:val="00A1553E"/>
    <w:rsid w:val="00D07EE8"/>
    <w:rsid w:val="00D44E8B"/>
    <w:rsid w:val="00E170FA"/>
    <w:rsid w:val="00E5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545BF-B5E1-4784-B21E-BD732235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A3361"/>
    <w:rPr>
      <w:i/>
      <w:iCs/>
    </w:rPr>
  </w:style>
  <w:style w:type="paragraph" w:styleId="Header">
    <w:name w:val="header"/>
    <w:basedOn w:val="Normal"/>
    <w:link w:val="HeaderChar"/>
    <w:uiPriority w:val="99"/>
    <w:unhideWhenUsed/>
    <w:rsid w:val="00A15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53E"/>
  </w:style>
  <w:style w:type="paragraph" w:styleId="Footer">
    <w:name w:val="footer"/>
    <w:basedOn w:val="Normal"/>
    <w:link w:val="FooterChar"/>
    <w:uiPriority w:val="99"/>
    <w:unhideWhenUsed/>
    <w:rsid w:val="00A15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A82082-68E5-43F3-876A-0F1A2A1D3788}" type="doc">
      <dgm:prSet loTypeId="urn:microsoft.com/office/officeart/2005/8/layout/venn1" loCatId="relationship" qsTypeId="urn:microsoft.com/office/officeart/2005/8/quickstyle/simple1" qsCatId="simple" csTypeId="urn:microsoft.com/office/officeart/2005/8/colors/accent1_2" csCatId="accent1" phldr="1"/>
      <dgm:spPr/>
      <dgm:t>
        <a:bodyPr/>
        <a:lstStyle/>
        <a:p>
          <a:endParaRPr lang="en-US"/>
        </a:p>
      </dgm:t>
    </dgm:pt>
    <dgm:pt modelId="{D6F06772-88A1-4570-8AB6-08273B867F24}">
      <dgm:prSet phldrT="[Text]" custT="1"/>
      <dgm:spPr/>
      <dgm:t>
        <a:bodyPr/>
        <a:lstStyle/>
        <a:p>
          <a:r>
            <a:rPr lang="en-US" sz="1200">
              <a:latin typeface="Times New Roman" panose="02020603050405020304" pitchFamily="18" charset="0"/>
              <a:cs typeface="Times New Roman" panose="02020603050405020304" pitchFamily="18" charset="0"/>
            </a:rPr>
            <a:t>Acquire</a:t>
          </a:r>
        </a:p>
      </dgm:t>
    </dgm:pt>
    <dgm:pt modelId="{66268757-CEEF-49FE-ACB1-E95098CF6BA4}" type="parTrans" cxnId="{6F61F101-0C20-453B-9192-0A7EAB833D1C}">
      <dgm:prSet/>
      <dgm:spPr/>
      <dgm:t>
        <a:bodyPr/>
        <a:lstStyle/>
        <a:p>
          <a:endParaRPr lang="en-US"/>
        </a:p>
      </dgm:t>
    </dgm:pt>
    <dgm:pt modelId="{9638B8E6-AEB1-47F9-893F-310B7A4990A6}" type="sibTrans" cxnId="{6F61F101-0C20-453B-9192-0A7EAB833D1C}">
      <dgm:prSet/>
      <dgm:spPr/>
      <dgm:t>
        <a:bodyPr/>
        <a:lstStyle/>
        <a:p>
          <a:endParaRPr lang="en-US"/>
        </a:p>
      </dgm:t>
    </dgm:pt>
    <dgm:pt modelId="{B63C75CA-34DE-4F68-A706-4A185BC6C32C}">
      <dgm:prSet phldrT="[Text]" custT="1"/>
      <dgm:spPr/>
      <dgm:t>
        <a:bodyPr/>
        <a:lstStyle/>
        <a:p>
          <a:r>
            <a:rPr lang="en-US" sz="1200">
              <a:latin typeface="Times New Roman" panose="02020603050405020304" pitchFamily="18" charset="0"/>
              <a:cs typeface="Times New Roman" panose="02020603050405020304" pitchFamily="18" charset="0"/>
            </a:rPr>
            <a:t>Build</a:t>
          </a:r>
        </a:p>
      </dgm:t>
    </dgm:pt>
    <dgm:pt modelId="{AE443A22-3452-4792-B92D-6E7CCEA178DD}" type="parTrans" cxnId="{24971011-40E6-4599-BD03-A78A1F4BFE5C}">
      <dgm:prSet/>
      <dgm:spPr/>
      <dgm:t>
        <a:bodyPr/>
        <a:lstStyle/>
        <a:p>
          <a:endParaRPr lang="en-US"/>
        </a:p>
      </dgm:t>
    </dgm:pt>
    <dgm:pt modelId="{0229F3B6-C722-4CB0-B21E-5B7C7349C29D}" type="sibTrans" cxnId="{24971011-40E6-4599-BD03-A78A1F4BFE5C}">
      <dgm:prSet/>
      <dgm:spPr/>
      <dgm:t>
        <a:bodyPr/>
        <a:lstStyle/>
        <a:p>
          <a:endParaRPr lang="en-US"/>
        </a:p>
      </dgm:t>
    </dgm:pt>
    <dgm:pt modelId="{BC16C975-AB0F-4A6F-B03A-A7376BA55BC5}">
      <dgm:prSet phldrT="[Text]" custT="1"/>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Contemplate</a:t>
          </a:r>
          <a:r>
            <a:rPr lang="en-US" sz="1900"/>
            <a:t> </a:t>
          </a:r>
        </a:p>
      </dgm:t>
    </dgm:pt>
    <dgm:pt modelId="{2BEA5BB5-1541-4F79-9E91-42BB2448871C}" type="parTrans" cxnId="{5059FBA2-EAB6-4A42-887E-95642F191B55}">
      <dgm:prSet/>
      <dgm:spPr/>
      <dgm:t>
        <a:bodyPr/>
        <a:lstStyle/>
        <a:p>
          <a:endParaRPr lang="en-US"/>
        </a:p>
      </dgm:t>
    </dgm:pt>
    <dgm:pt modelId="{86A405D9-64F3-43D1-991B-8509327ED966}" type="sibTrans" cxnId="{5059FBA2-EAB6-4A42-887E-95642F191B55}">
      <dgm:prSet/>
      <dgm:spPr/>
      <dgm:t>
        <a:bodyPr/>
        <a:lstStyle/>
        <a:p>
          <a:endParaRPr lang="en-US"/>
        </a:p>
      </dgm:t>
    </dgm:pt>
    <dgm:pt modelId="{AD3206FE-078E-40F4-B6D4-FA69DDDDDA99}">
      <dgm:prSet custT="1"/>
      <dgm:spPr/>
      <dgm:t>
        <a:bodyPr/>
        <a:lstStyle/>
        <a:p>
          <a:r>
            <a:rPr lang="en-US" sz="1200">
              <a:latin typeface="Times New Roman" panose="02020603050405020304" pitchFamily="18" charset="0"/>
              <a:cs typeface="Times New Roman" panose="02020603050405020304" pitchFamily="18" charset="0"/>
            </a:rPr>
            <a:t>D0</a:t>
          </a:r>
        </a:p>
      </dgm:t>
    </dgm:pt>
    <dgm:pt modelId="{388F9665-5153-4D56-AD84-2DC6A53BA3A4}" type="parTrans" cxnId="{A9EFAA55-8893-4592-B363-37D8B63672D9}">
      <dgm:prSet/>
      <dgm:spPr/>
      <dgm:t>
        <a:bodyPr/>
        <a:lstStyle/>
        <a:p>
          <a:endParaRPr lang="en-US"/>
        </a:p>
      </dgm:t>
    </dgm:pt>
    <dgm:pt modelId="{AE87AC45-1FC9-456A-A48B-03CDF4F1D55D}" type="sibTrans" cxnId="{A9EFAA55-8893-4592-B363-37D8B63672D9}">
      <dgm:prSet/>
      <dgm:spPr/>
      <dgm:t>
        <a:bodyPr/>
        <a:lstStyle/>
        <a:p>
          <a:endParaRPr lang="en-US"/>
        </a:p>
      </dgm:t>
    </dgm:pt>
    <dgm:pt modelId="{0079B470-DE8D-480F-B790-70745738AD87}" type="pres">
      <dgm:prSet presAssocID="{9DA82082-68E5-43F3-876A-0F1A2A1D3788}" presName="compositeShape" presStyleCnt="0">
        <dgm:presLayoutVars>
          <dgm:chMax val="7"/>
          <dgm:dir/>
          <dgm:resizeHandles val="exact"/>
        </dgm:presLayoutVars>
      </dgm:prSet>
      <dgm:spPr/>
    </dgm:pt>
    <dgm:pt modelId="{FB653AAB-88F1-461C-A7D2-11D239AB2485}" type="pres">
      <dgm:prSet presAssocID="{D6F06772-88A1-4570-8AB6-08273B867F24}" presName="circ1" presStyleLbl="vennNode1" presStyleIdx="0" presStyleCnt="4" custLinFactNeighborY="-639"/>
      <dgm:spPr/>
    </dgm:pt>
    <dgm:pt modelId="{DC319290-6D27-4CA2-BA24-8F5DC70B2066}" type="pres">
      <dgm:prSet presAssocID="{D6F06772-88A1-4570-8AB6-08273B867F24}" presName="circ1Tx" presStyleLbl="revTx" presStyleIdx="0" presStyleCnt="0">
        <dgm:presLayoutVars>
          <dgm:chMax val="0"/>
          <dgm:chPref val="0"/>
          <dgm:bulletEnabled val="1"/>
        </dgm:presLayoutVars>
      </dgm:prSet>
      <dgm:spPr/>
    </dgm:pt>
    <dgm:pt modelId="{C0EC293C-A64E-4F18-8B0B-13CA1051F249}" type="pres">
      <dgm:prSet presAssocID="{B63C75CA-34DE-4F68-A706-4A185BC6C32C}" presName="circ2" presStyleLbl="vennNode1" presStyleIdx="1" presStyleCnt="4" custLinFactNeighborY="1278"/>
      <dgm:spPr/>
    </dgm:pt>
    <dgm:pt modelId="{52E32E4B-4D80-4D07-B596-EA6E8C5FF283}" type="pres">
      <dgm:prSet presAssocID="{B63C75CA-34DE-4F68-A706-4A185BC6C32C}" presName="circ2Tx" presStyleLbl="revTx" presStyleIdx="0" presStyleCnt="0">
        <dgm:presLayoutVars>
          <dgm:chMax val="0"/>
          <dgm:chPref val="0"/>
          <dgm:bulletEnabled val="1"/>
        </dgm:presLayoutVars>
      </dgm:prSet>
      <dgm:spPr/>
    </dgm:pt>
    <dgm:pt modelId="{53DF971B-F395-49D1-B5CE-277AA624D817}" type="pres">
      <dgm:prSet presAssocID="{BC16C975-AB0F-4A6F-B03A-A7376BA55BC5}" presName="circ3" presStyleLbl="vennNode1" presStyleIdx="2" presStyleCnt="4"/>
      <dgm:spPr/>
    </dgm:pt>
    <dgm:pt modelId="{87573777-659C-4919-B045-F4A7A6CB84D8}" type="pres">
      <dgm:prSet presAssocID="{BC16C975-AB0F-4A6F-B03A-A7376BA55BC5}" presName="circ3Tx" presStyleLbl="revTx" presStyleIdx="0" presStyleCnt="0">
        <dgm:presLayoutVars>
          <dgm:chMax val="0"/>
          <dgm:chPref val="0"/>
          <dgm:bulletEnabled val="1"/>
        </dgm:presLayoutVars>
      </dgm:prSet>
      <dgm:spPr/>
    </dgm:pt>
    <dgm:pt modelId="{57256D7D-6C62-41D6-A21C-790011AAD9ED}" type="pres">
      <dgm:prSet presAssocID="{AD3206FE-078E-40F4-B6D4-FA69DDDDDA99}" presName="circ4" presStyleLbl="vennNode1" presStyleIdx="3" presStyleCnt="4" custLinFactNeighborX="-1278" custLinFactNeighborY="-3833"/>
      <dgm:spPr/>
    </dgm:pt>
    <dgm:pt modelId="{5F71BA13-A116-4668-BDFE-71DBD2BC8161}" type="pres">
      <dgm:prSet presAssocID="{AD3206FE-078E-40F4-B6D4-FA69DDDDDA99}" presName="circ4Tx" presStyleLbl="revTx" presStyleIdx="0" presStyleCnt="0">
        <dgm:presLayoutVars>
          <dgm:chMax val="0"/>
          <dgm:chPref val="0"/>
          <dgm:bulletEnabled val="1"/>
        </dgm:presLayoutVars>
      </dgm:prSet>
      <dgm:spPr/>
    </dgm:pt>
  </dgm:ptLst>
  <dgm:cxnLst>
    <dgm:cxn modelId="{24971011-40E6-4599-BD03-A78A1F4BFE5C}" srcId="{9DA82082-68E5-43F3-876A-0F1A2A1D3788}" destId="{B63C75CA-34DE-4F68-A706-4A185BC6C32C}" srcOrd="1" destOrd="0" parTransId="{AE443A22-3452-4792-B92D-6E7CCEA178DD}" sibTransId="{0229F3B6-C722-4CB0-B21E-5B7C7349C29D}"/>
    <dgm:cxn modelId="{C6148690-562F-46F5-8C1C-D93E82C1CEE4}" type="presOf" srcId="{9DA82082-68E5-43F3-876A-0F1A2A1D3788}" destId="{0079B470-DE8D-480F-B790-70745738AD87}" srcOrd="0" destOrd="0" presId="urn:microsoft.com/office/officeart/2005/8/layout/venn1"/>
    <dgm:cxn modelId="{700D0E3E-9089-4854-B947-89B39F94AB23}" type="presOf" srcId="{B63C75CA-34DE-4F68-A706-4A185BC6C32C}" destId="{C0EC293C-A64E-4F18-8B0B-13CA1051F249}" srcOrd="0" destOrd="0" presId="urn:microsoft.com/office/officeart/2005/8/layout/venn1"/>
    <dgm:cxn modelId="{764057B5-EF7F-45CD-A427-AEDF055445BA}" type="presOf" srcId="{AD3206FE-078E-40F4-B6D4-FA69DDDDDA99}" destId="{5F71BA13-A116-4668-BDFE-71DBD2BC8161}" srcOrd="1" destOrd="0" presId="urn:microsoft.com/office/officeart/2005/8/layout/venn1"/>
    <dgm:cxn modelId="{6F61F101-0C20-453B-9192-0A7EAB833D1C}" srcId="{9DA82082-68E5-43F3-876A-0F1A2A1D3788}" destId="{D6F06772-88A1-4570-8AB6-08273B867F24}" srcOrd="0" destOrd="0" parTransId="{66268757-CEEF-49FE-ACB1-E95098CF6BA4}" sibTransId="{9638B8E6-AEB1-47F9-893F-310B7A4990A6}"/>
    <dgm:cxn modelId="{FFB6DF30-6701-448A-8A88-BA529BAEB76B}" type="presOf" srcId="{D6F06772-88A1-4570-8AB6-08273B867F24}" destId="{DC319290-6D27-4CA2-BA24-8F5DC70B2066}" srcOrd="1" destOrd="0" presId="urn:microsoft.com/office/officeart/2005/8/layout/venn1"/>
    <dgm:cxn modelId="{5059FBA2-EAB6-4A42-887E-95642F191B55}" srcId="{9DA82082-68E5-43F3-876A-0F1A2A1D3788}" destId="{BC16C975-AB0F-4A6F-B03A-A7376BA55BC5}" srcOrd="2" destOrd="0" parTransId="{2BEA5BB5-1541-4F79-9E91-42BB2448871C}" sibTransId="{86A405D9-64F3-43D1-991B-8509327ED966}"/>
    <dgm:cxn modelId="{E2576B14-1F78-4435-BC72-B415B5A21272}" type="presOf" srcId="{D6F06772-88A1-4570-8AB6-08273B867F24}" destId="{FB653AAB-88F1-461C-A7D2-11D239AB2485}" srcOrd="0" destOrd="0" presId="urn:microsoft.com/office/officeart/2005/8/layout/venn1"/>
    <dgm:cxn modelId="{675DFF59-B29D-4C83-94F1-B003446889FD}" type="presOf" srcId="{BC16C975-AB0F-4A6F-B03A-A7376BA55BC5}" destId="{53DF971B-F395-49D1-B5CE-277AA624D817}" srcOrd="0" destOrd="0" presId="urn:microsoft.com/office/officeart/2005/8/layout/venn1"/>
    <dgm:cxn modelId="{8453380C-CFF8-4391-8A8D-98C1730123A1}" type="presOf" srcId="{B63C75CA-34DE-4F68-A706-4A185BC6C32C}" destId="{52E32E4B-4D80-4D07-B596-EA6E8C5FF283}" srcOrd="1" destOrd="0" presId="urn:microsoft.com/office/officeart/2005/8/layout/venn1"/>
    <dgm:cxn modelId="{A9EFAA55-8893-4592-B363-37D8B63672D9}" srcId="{9DA82082-68E5-43F3-876A-0F1A2A1D3788}" destId="{AD3206FE-078E-40F4-B6D4-FA69DDDDDA99}" srcOrd="3" destOrd="0" parTransId="{388F9665-5153-4D56-AD84-2DC6A53BA3A4}" sibTransId="{AE87AC45-1FC9-456A-A48B-03CDF4F1D55D}"/>
    <dgm:cxn modelId="{D08915FE-E1FD-40B6-B62C-EE2076C1B2AE}" type="presOf" srcId="{BC16C975-AB0F-4A6F-B03A-A7376BA55BC5}" destId="{87573777-659C-4919-B045-F4A7A6CB84D8}" srcOrd="1" destOrd="0" presId="urn:microsoft.com/office/officeart/2005/8/layout/venn1"/>
    <dgm:cxn modelId="{8FD2297F-CE50-41F9-8802-7AEBE53109F5}" type="presOf" srcId="{AD3206FE-078E-40F4-B6D4-FA69DDDDDA99}" destId="{57256D7D-6C62-41D6-A21C-790011AAD9ED}" srcOrd="0" destOrd="0" presId="urn:microsoft.com/office/officeart/2005/8/layout/venn1"/>
    <dgm:cxn modelId="{96800626-7F63-4FBE-A1BA-6B61DE82929C}" type="presParOf" srcId="{0079B470-DE8D-480F-B790-70745738AD87}" destId="{FB653AAB-88F1-461C-A7D2-11D239AB2485}" srcOrd="0" destOrd="0" presId="urn:microsoft.com/office/officeart/2005/8/layout/venn1"/>
    <dgm:cxn modelId="{B750D57A-FB49-47AE-AF08-F76297EDB314}" type="presParOf" srcId="{0079B470-DE8D-480F-B790-70745738AD87}" destId="{DC319290-6D27-4CA2-BA24-8F5DC70B2066}" srcOrd="1" destOrd="0" presId="urn:microsoft.com/office/officeart/2005/8/layout/venn1"/>
    <dgm:cxn modelId="{E81E7A30-C21E-4C95-AEA5-16B3926AEEC5}" type="presParOf" srcId="{0079B470-DE8D-480F-B790-70745738AD87}" destId="{C0EC293C-A64E-4F18-8B0B-13CA1051F249}" srcOrd="2" destOrd="0" presId="urn:microsoft.com/office/officeart/2005/8/layout/venn1"/>
    <dgm:cxn modelId="{2CFC6C1F-2120-4A68-A384-2839090B340B}" type="presParOf" srcId="{0079B470-DE8D-480F-B790-70745738AD87}" destId="{52E32E4B-4D80-4D07-B596-EA6E8C5FF283}" srcOrd="3" destOrd="0" presId="urn:microsoft.com/office/officeart/2005/8/layout/venn1"/>
    <dgm:cxn modelId="{50194892-8223-436A-A5F8-D3074D66E753}" type="presParOf" srcId="{0079B470-DE8D-480F-B790-70745738AD87}" destId="{53DF971B-F395-49D1-B5CE-277AA624D817}" srcOrd="4" destOrd="0" presId="urn:microsoft.com/office/officeart/2005/8/layout/venn1"/>
    <dgm:cxn modelId="{EEAF9F92-286D-45DE-9AFE-36FFCD5709CF}" type="presParOf" srcId="{0079B470-DE8D-480F-B790-70745738AD87}" destId="{87573777-659C-4919-B045-F4A7A6CB84D8}" srcOrd="5" destOrd="0" presId="urn:microsoft.com/office/officeart/2005/8/layout/venn1"/>
    <dgm:cxn modelId="{8B041579-A2CE-4B44-BDF1-A48D8D96254A}" type="presParOf" srcId="{0079B470-DE8D-480F-B790-70745738AD87}" destId="{57256D7D-6C62-41D6-A21C-790011AAD9ED}" srcOrd="6" destOrd="0" presId="urn:microsoft.com/office/officeart/2005/8/layout/venn1"/>
    <dgm:cxn modelId="{39BAEB28-41C0-4E20-9928-09D06B2FEA42}" type="presParOf" srcId="{0079B470-DE8D-480F-B790-70745738AD87}" destId="{5F71BA13-A116-4668-BDFE-71DBD2BC8161}" srcOrd="7" destOrd="0" presId="urn:microsoft.com/office/officeart/2005/8/layout/venn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53AAB-88F1-461C-A7D2-11D239AB2485}">
      <dsp:nvSpPr>
        <dsp:cNvPr id="0" name=""/>
        <dsp:cNvSpPr/>
      </dsp:nvSpPr>
      <dsp:spPr>
        <a:xfrm>
          <a:off x="1911096" y="21369"/>
          <a:ext cx="1664208" cy="166420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Acquire</a:t>
          </a:r>
        </a:p>
      </dsp:txBody>
      <dsp:txXfrm>
        <a:off x="2103120" y="245397"/>
        <a:ext cx="1280160" cy="528066"/>
      </dsp:txXfrm>
    </dsp:sp>
    <dsp:sp modelId="{C0EC293C-A64E-4F18-8B0B-13CA1051F249}">
      <dsp:nvSpPr>
        <dsp:cNvPr id="0" name=""/>
        <dsp:cNvSpPr/>
      </dsp:nvSpPr>
      <dsp:spPr>
        <a:xfrm>
          <a:off x="2647188" y="789364"/>
          <a:ext cx="1664208" cy="166420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Build</a:t>
          </a:r>
        </a:p>
      </dsp:txBody>
      <dsp:txXfrm>
        <a:off x="3543300" y="981388"/>
        <a:ext cx="640080" cy="1280160"/>
      </dsp:txXfrm>
    </dsp:sp>
    <dsp:sp modelId="{53DF971B-F395-49D1-B5CE-277AA624D817}">
      <dsp:nvSpPr>
        <dsp:cNvPr id="0" name=""/>
        <dsp:cNvSpPr/>
      </dsp:nvSpPr>
      <dsp:spPr>
        <a:xfrm>
          <a:off x="1911096" y="1504188"/>
          <a:ext cx="1664208" cy="1664208"/>
        </a:xfrm>
        <a:prstGeom prst="ellipse">
          <a:avLst/>
        </a:prstGeom>
        <a:solidFill>
          <a:schemeClr val="accent1">
            <a:alpha val="5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Contemplate</a:t>
          </a:r>
          <a:r>
            <a:rPr lang="en-US" sz="1900" kern="1200"/>
            <a:t> </a:t>
          </a:r>
        </a:p>
      </dsp:txBody>
      <dsp:txXfrm>
        <a:off x="2103120" y="2416302"/>
        <a:ext cx="1280160" cy="528066"/>
      </dsp:txXfrm>
    </dsp:sp>
    <dsp:sp modelId="{57256D7D-6C62-41D6-A21C-790011AAD9ED}">
      <dsp:nvSpPr>
        <dsp:cNvPr id="0" name=""/>
        <dsp:cNvSpPr/>
      </dsp:nvSpPr>
      <dsp:spPr>
        <a:xfrm>
          <a:off x="1153735" y="704306"/>
          <a:ext cx="1664208" cy="166420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D0</a:t>
          </a:r>
        </a:p>
      </dsp:txBody>
      <dsp:txXfrm>
        <a:off x="1281751" y="896330"/>
        <a:ext cx="640080" cy="1280160"/>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5</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2018-10-21T08:03:00Z</dcterms:created>
  <dcterms:modified xsi:type="dcterms:W3CDTF">2018-10-21T12:59:00Z</dcterms:modified>
</cp:coreProperties>
</file>